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17" w:rsidRPr="008D2E44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8D2E44">
        <w:rPr>
          <w:rFonts w:ascii="Comic Sans MS" w:hAnsi="Comic Sans MS"/>
          <w:b/>
          <w:sz w:val="20"/>
          <w:szCs w:val="20"/>
          <w:u w:val="single"/>
          <w:lang w:val="es-ES"/>
        </w:rPr>
        <w:t xml:space="preserve">BIOLOGIA 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  <w:bookmarkStart w:id="0" w:name="OLE_LINK2"/>
      <w:bookmarkStart w:id="1" w:name="OLE_LINK1"/>
      <w:bookmarkEnd w:id="0"/>
      <w:bookmarkEnd w:id="1"/>
      <w:r>
        <w:rPr>
          <w:rFonts w:ascii="Comic Sans MS" w:hAnsi="Comic Sans MS"/>
          <w:b/>
          <w:sz w:val="20"/>
          <w:szCs w:val="20"/>
          <w:lang w:val="es-ES"/>
        </w:rPr>
        <w:t>Decreto Foral 49/2008,</w:t>
      </w:r>
      <w:r>
        <w:rPr>
          <w:rFonts w:ascii="Comic Sans MS" w:hAnsi="Comic Sans MS"/>
          <w:sz w:val="20"/>
          <w:szCs w:val="20"/>
          <w:lang w:val="es-ES"/>
        </w:rPr>
        <w:t xml:space="preserve"> de 12 de mayo, por el que se establecen la estructura y el currículo de las enseñanzas del bachillerato en la Comunidad Foral de Navarra. B.O. de Navarra</w:t>
      </w:r>
      <w:r>
        <w:rPr>
          <w:rFonts w:ascii="Comic Sans MS" w:hAnsi="Comic Sans MS" w:cs="Symbol"/>
          <w:sz w:val="20"/>
          <w:szCs w:val="20"/>
          <w:lang w:val="es-ES"/>
        </w:rPr>
        <w:t xml:space="preserve">. </w:t>
      </w:r>
      <w:r>
        <w:rPr>
          <w:rFonts w:ascii="Comic Sans MS" w:hAnsi="Comic Sans MS"/>
          <w:sz w:val="20"/>
          <w:szCs w:val="20"/>
          <w:lang w:val="es-ES"/>
        </w:rPr>
        <w:t>Número 70 Viernes, 6 de junio de 2008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caps/>
          <w:sz w:val="20"/>
          <w:szCs w:val="20"/>
          <w:u w:val="single"/>
          <w:lang w:val="es-ES"/>
        </w:rPr>
      </w:pPr>
      <w:bookmarkStart w:id="2" w:name="OLE_LINK21"/>
      <w:bookmarkStart w:id="3" w:name="OLE_LINK11"/>
      <w:bookmarkEnd w:id="2"/>
      <w:bookmarkEnd w:id="3"/>
      <w:r>
        <w:rPr>
          <w:rFonts w:ascii="Comic Sans MS" w:hAnsi="Comic Sans MS"/>
          <w:b/>
          <w:caps/>
          <w:sz w:val="20"/>
          <w:szCs w:val="20"/>
          <w:u w:val="single"/>
          <w:lang w:val="es-ES"/>
        </w:rPr>
        <w:t xml:space="preserve">1 La base molecular y </w:t>
      </w:r>
      <w:r>
        <w:rPr>
          <w:rFonts w:ascii="Comic Sans MS" w:hAnsi="Comic Sans MS"/>
          <w:b/>
          <w:caps/>
          <w:sz w:val="20"/>
          <w:szCs w:val="20"/>
          <w:u w:val="single"/>
          <w:lang w:val="es-ES"/>
        </w:rPr>
        <w:t>fisicoquímica de la vida.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i/>
          <w:sz w:val="16"/>
          <w:szCs w:val="16"/>
          <w:lang w:val="es-ES"/>
        </w:rPr>
      </w:pPr>
      <w:r>
        <w:rPr>
          <w:rFonts w:ascii="Comic Sans MS" w:hAnsi="Comic Sans MS"/>
          <w:i/>
          <w:sz w:val="16"/>
          <w:szCs w:val="16"/>
          <w:lang w:val="es-ES"/>
        </w:rPr>
        <w:t>- De la biología descriptiva a la moderna biología molecular experimental. La importancia de las teorías y modelos como marco de referencia de la investigación.</w:t>
      </w:r>
      <w:r>
        <w:rPr>
          <w:rFonts w:ascii="Comic Sans MS" w:hAnsi="Comic Sans MS"/>
          <w:b/>
          <w:i/>
          <w:sz w:val="16"/>
          <w:szCs w:val="16"/>
          <w:lang w:val="es-ES"/>
        </w:rPr>
        <w:t xml:space="preserve">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− Los componentes químicos de la célula. Tipos, estructura, propieda</w:t>
      </w:r>
      <w:r>
        <w:rPr>
          <w:rFonts w:ascii="Comic Sans MS" w:hAnsi="Comic Sans MS"/>
          <w:b/>
          <w:sz w:val="20"/>
          <w:szCs w:val="20"/>
          <w:lang w:val="es-ES"/>
        </w:rPr>
        <w:t xml:space="preserve">des y funciones. 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Es una introducción al bloque I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Bioelementos y oligoelementos.</w:t>
      </w:r>
    </w:p>
    <w:p w:rsidR="008D7017" w:rsidRPr="008D2E44" w:rsidRDefault="008D7D46">
      <w:pPr>
        <w:spacing w:before="120" w:after="0"/>
        <w:ind w:left="540" w:right="-57"/>
        <w:jc w:val="both"/>
        <w:rPr>
          <w:rFonts w:ascii="Comic Sans MS" w:hAnsi="Comic Sans MS"/>
          <w:sz w:val="20"/>
          <w:szCs w:val="20"/>
          <w:lang w:val="es-ES"/>
        </w:rPr>
      </w:pPr>
      <w:r w:rsidRPr="008D2E44">
        <w:rPr>
          <w:rFonts w:ascii="Comic Sans MS" w:hAnsi="Comic Sans MS"/>
          <w:sz w:val="20"/>
          <w:szCs w:val="20"/>
          <w:lang w:val="es-ES"/>
        </w:rPr>
        <w:t>Los bioelementos. Introducción. Bioelementos primarios, Grupo del C e H; Grupo del O, N, S y P. Bioelementos secundarios; bioelementos abundantes; Oligoelementos.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color w:val="000000"/>
          <w:sz w:val="16"/>
          <w:szCs w:val="16"/>
          <w:lang w:val="es-ES"/>
        </w:rPr>
      </w:pPr>
      <w:r>
        <w:rPr>
          <w:rFonts w:ascii="Comic Sans MS" w:hAnsi="Comic Sans MS"/>
          <w:i/>
          <w:color w:val="000000"/>
          <w:sz w:val="16"/>
          <w:szCs w:val="16"/>
          <w:lang w:val="es-ES"/>
        </w:rPr>
        <w:t xml:space="preserve">- Los </w:t>
      </w:r>
      <w:r>
        <w:rPr>
          <w:rFonts w:ascii="Comic Sans MS" w:hAnsi="Comic Sans MS"/>
          <w:i/>
          <w:color w:val="000000"/>
          <w:sz w:val="16"/>
          <w:szCs w:val="16"/>
          <w:lang w:val="es-ES"/>
        </w:rPr>
        <w:t>enlaces químicos y su importancia en biología. Se ven a lo largo del bloque, pero no de forma especifica</w:t>
      </w:r>
    </w:p>
    <w:p w:rsidR="008D7017" w:rsidRPr="008D2E44" w:rsidRDefault="008D7D46">
      <w:pPr>
        <w:spacing w:before="120" w:after="0"/>
        <w:ind w:right="-57"/>
        <w:jc w:val="both"/>
        <w:rPr>
          <w:rFonts w:ascii="Comic Sans MS" w:hAnsi="Comic Sans MS"/>
          <w:color w:val="FF0000"/>
          <w:sz w:val="20"/>
          <w:szCs w:val="20"/>
          <w:lang w:val="es-ES"/>
        </w:rPr>
      </w:pPr>
      <w:r>
        <w:rPr>
          <w:rFonts w:ascii="Comic Sans MS" w:hAnsi="Comic Sans MS" w:cs="Symbol"/>
          <w:sz w:val="20"/>
          <w:szCs w:val="20"/>
          <w:lang w:val="es-ES"/>
        </w:rPr>
        <w:t xml:space="preserve">- </w:t>
      </w:r>
      <w:r>
        <w:rPr>
          <w:rFonts w:ascii="Comic Sans MS" w:hAnsi="Comic Sans MS"/>
          <w:b/>
          <w:sz w:val="20"/>
          <w:szCs w:val="20"/>
          <w:lang w:val="es-ES"/>
        </w:rPr>
        <w:t>Moléculas e iones inorgánicos: agua y sales minerales.</w:t>
      </w:r>
      <w:r w:rsidRPr="008D2E44">
        <w:rPr>
          <w:rFonts w:ascii="Comic Sans MS" w:hAnsi="Comic Sans MS"/>
          <w:color w:val="FF0000"/>
          <w:sz w:val="20"/>
          <w:szCs w:val="20"/>
          <w:lang w:val="es-ES"/>
        </w:rPr>
        <w:t xml:space="preserve"> </w:t>
      </w:r>
    </w:p>
    <w:p w:rsidR="008D7017" w:rsidRDefault="008D7D46">
      <w:pPr>
        <w:spacing w:before="120" w:after="0"/>
        <w:ind w:left="540" w:right="-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Biomoléculas o principios inmediatos.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 agua. Estructura de la molécula y carácter dipolar. 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Enlaces por puentes de H y estructura reticular del agua líquida.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Propiedades fisicoquímicas del agua; 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Funciones del agua en los seres vivos. 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Ionización del agua y escala de pH, sólo el concepto.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 sales minerales.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- Fisicoquímica de las dispersiones </w:t>
      </w:r>
      <w:r>
        <w:rPr>
          <w:rFonts w:ascii="Comic Sans MS" w:hAnsi="Comic Sans MS"/>
          <w:b/>
          <w:sz w:val="20"/>
          <w:szCs w:val="20"/>
          <w:lang w:val="es-ES"/>
        </w:rPr>
        <w:t>acuosas. Difusión, ósmosis y diálisis.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Introducción. Propiedades de las disoluciones verdaderas, ósmosis, estabilidad del grado de acidez o pH, disoluciones o disoluciones amortiguadoras. 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Osmosis y presión osmótica. Mantenimiento de concentraciones osmót</w:t>
      </w:r>
      <w:r>
        <w:rPr>
          <w:rFonts w:ascii="Comic Sans MS" w:hAnsi="Comic Sans MS"/>
          <w:sz w:val="20"/>
          <w:szCs w:val="20"/>
        </w:rPr>
        <w:t>icas adecuadas. Diálisis y difusión.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Propiedades de las dispersiones coloidales, formas sol y gel. Separación por diálisis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>- Moléculas orgánicas. Biocatalizadores.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 mundo orgánico: la idoneidad del carbono.</w:t>
      </w:r>
    </w:p>
    <w:p w:rsidR="008D7017" w:rsidRDefault="008D7D46">
      <w:pPr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Hidratos de carbono.: </w:t>
      </w:r>
      <w:r>
        <w:rPr>
          <w:rFonts w:ascii="Comic Sans MS" w:hAnsi="Comic Sans MS"/>
          <w:sz w:val="20"/>
          <w:szCs w:val="20"/>
        </w:rPr>
        <w:t xml:space="preserve">Clasificación de los </w:t>
      </w:r>
      <w:r>
        <w:rPr>
          <w:rFonts w:ascii="Comic Sans MS" w:hAnsi="Comic Sans MS"/>
          <w:sz w:val="20"/>
          <w:szCs w:val="20"/>
        </w:rPr>
        <w:t>carbohidratos. Esquema.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Monosacáridos: Nomenclatura. Estructura. Derivados. Propiedades físico-químicas.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</w:rPr>
        <w:t xml:space="preserve">Isomería espacial o estereoisomería. Esteroisómeros D y L gliceraldehído. </w:t>
      </w:r>
      <w:r>
        <w:rPr>
          <w:rFonts w:ascii="Comic Sans MS" w:hAnsi="Comic Sans MS"/>
          <w:sz w:val="20"/>
          <w:szCs w:val="20"/>
          <w:lang w:val="pt-BR"/>
        </w:rPr>
        <w:t>Oligosacáridos: disacáridos generalidades, enlace O glucosídico.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Los </w:t>
      </w:r>
      <w:r>
        <w:rPr>
          <w:rFonts w:ascii="Comic Sans MS" w:hAnsi="Comic Sans MS"/>
          <w:sz w:val="20"/>
          <w:szCs w:val="20"/>
        </w:rPr>
        <w:t>polisacáridos. Homopolisacáridos, concepto; ejemplos: almidón, amilosa y amilopectina; glucógeno, celulosa, quitina. Heteropolisacáridos concepto (los diferentes tipos se verán a lo largo del programa).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 funciones de los glúcidos.</w:t>
      </w:r>
    </w:p>
    <w:p w:rsidR="008D7017" w:rsidRDefault="008D7D46">
      <w:pPr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Los lípidos: </w:t>
      </w:r>
      <w:r>
        <w:rPr>
          <w:rFonts w:ascii="Comic Sans MS" w:hAnsi="Comic Sans MS"/>
          <w:sz w:val="20"/>
          <w:szCs w:val="20"/>
        </w:rPr>
        <w:t>Clasifica</w:t>
      </w:r>
      <w:r>
        <w:rPr>
          <w:rFonts w:ascii="Comic Sans MS" w:hAnsi="Comic Sans MS"/>
          <w:sz w:val="20"/>
          <w:szCs w:val="20"/>
        </w:rPr>
        <w:t xml:space="preserve">ción de los lípidos. </w:t>
      </w:r>
      <w:r>
        <w:rPr>
          <w:rFonts w:ascii="Comic Sans MS" w:hAnsi="Comic Sans MS"/>
          <w:sz w:val="20"/>
          <w:szCs w:val="20"/>
          <w:lang w:val="es-ES"/>
        </w:rPr>
        <w:t>Esquema. D</w:t>
      </w:r>
      <w:r>
        <w:rPr>
          <w:rFonts w:ascii="Comic Sans MS" w:hAnsi="Comic Sans MS"/>
          <w:sz w:val="20"/>
          <w:szCs w:val="20"/>
        </w:rPr>
        <w:t>e todos ellos se verá la composición; estructura simplificada, no fórmula química; ubicación y función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es-ES"/>
        </w:rPr>
        <w:t>Ácidos grasos saturados e insaturados. Nomenclatura sistemática simplificada de los ácidos grasos insaturados;  Ácidos gra</w:t>
      </w:r>
      <w:r>
        <w:rPr>
          <w:rFonts w:ascii="Comic Sans MS" w:hAnsi="Comic Sans MS"/>
          <w:sz w:val="20"/>
          <w:szCs w:val="20"/>
          <w:lang w:val="es-ES"/>
        </w:rPr>
        <w:t xml:space="preserve">sos </w:t>
      </w:r>
      <w:r>
        <w:rPr>
          <w:rFonts w:ascii="Comic Sans MS" w:hAnsi="Comic Sans MS"/>
          <w:sz w:val="20"/>
          <w:szCs w:val="20"/>
          <w:lang w:val="pt-BR"/>
        </w:rPr>
        <w:t xml:space="preserve">esenciales. Isomería cis- trans. Propiedades físicas y químicas de los ácidos grasos.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Lípidos simples y esterificación. Acilglicéridos o grasas y céridos o ceras.  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Lípidos complejos o heterolípidos: fosfoglicéridos, fosfoesfingolípidos y glucoesfing</w:t>
      </w:r>
      <w:r>
        <w:rPr>
          <w:rFonts w:ascii="Comic Sans MS" w:hAnsi="Comic Sans MS"/>
          <w:sz w:val="20"/>
          <w:szCs w:val="20"/>
        </w:rPr>
        <w:t>ocolípidos.</w:t>
      </w:r>
      <w:r>
        <w:rPr>
          <w:rFonts w:ascii="Comic Sans MS" w:hAnsi="Comic Sans MS"/>
          <w:sz w:val="20"/>
          <w:szCs w:val="20"/>
        </w:rPr>
        <w:tab/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Los lípidos sin ácidos grasos o insaponificables. Esteroides, esteroles; Hormonas esteroideas e isoprenoides o terpenos</w:t>
      </w:r>
      <w:r>
        <w:rPr>
          <w:rStyle w:val="Ancladenotaalpie"/>
          <w:rFonts w:ascii="Comic Sans MS" w:hAnsi="Comic Sans MS"/>
          <w:sz w:val="20"/>
          <w:szCs w:val="20"/>
        </w:rPr>
        <w:footnoteReference w:id="2"/>
      </w:r>
      <w:r>
        <w:rPr>
          <w:rFonts w:ascii="Comic Sans MS" w:hAnsi="Comic Sans MS"/>
          <w:sz w:val="20"/>
          <w:szCs w:val="20"/>
        </w:rPr>
        <w:t xml:space="preserve">. 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 funciones de los lípidos.</w:t>
      </w:r>
    </w:p>
    <w:p w:rsidR="008D7017" w:rsidRDefault="008D7D46">
      <w:pPr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Las proteínas: </w:t>
      </w:r>
      <w:r>
        <w:rPr>
          <w:rFonts w:ascii="Comic Sans MS" w:hAnsi="Comic Sans MS"/>
          <w:sz w:val="20"/>
          <w:szCs w:val="20"/>
        </w:rPr>
        <w:t xml:space="preserve">Los aminoácidos introducción. </w:t>
      </w:r>
    </w:p>
    <w:p w:rsidR="008D7017" w:rsidRDefault="008D7D46">
      <w:pPr>
        <w:spacing w:after="0"/>
        <w:ind w:left="72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Propiedades. Actividad óptica y Comportamie</w:t>
      </w:r>
      <w:r>
        <w:rPr>
          <w:rFonts w:ascii="Comic Sans MS" w:hAnsi="Comic Sans MS"/>
          <w:sz w:val="20"/>
          <w:szCs w:val="20"/>
        </w:rPr>
        <w:t xml:space="preserve">nto químico. Carácter anfótero. 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Clasificación de los aminoácidos proteicos.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 enlace peptídico.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Estructura de las proteínas. 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Propiedades de las proteínas. Especificidad. Solubilidad. Desnaturalización.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Clasificación holoproteínas, heteroproteínas o </w:t>
      </w:r>
      <w:r>
        <w:rPr>
          <w:rFonts w:ascii="Comic Sans MS" w:hAnsi="Comic Sans MS"/>
          <w:sz w:val="20"/>
          <w:szCs w:val="20"/>
        </w:rPr>
        <w:t xml:space="preserve">proteínas conjugadas.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Las funciones de las proteínas.  </w:t>
      </w:r>
    </w:p>
    <w:p w:rsidR="008D7017" w:rsidRDefault="008D7D46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40" w:right="-57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Enzimas.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72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Propiedades de las enzimas. Mecanismo de las reacciones enzimáticas. Centro activo y especificidad. Cinética de la actividad enzimática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72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Coenzimas y vitaminas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72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Factores que afectan a la </w:t>
      </w:r>
      <w:r>
        <w:rPr>
          <w:rFonts w:ascii="Comic Sans MS" w:hAnsi="Comic Sans MS"/>
          <w:sz w:val="20"/>
          <w:szCs w:val="20"/>
        </w:rPr>
        <w:t>actividad enzimática: Tª, pH e inhibidores y tipos de inhibición y concentración del sustrato. Alosterismo.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72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Nomenclatura y clasificación de las enzimas. </w:t>
      </w:r>
    </w:p>
    <w:p w:rsidR="008D7017" w:rsidRDefault="008D7D46">
      <w:pPr>
        <w:tabs>
          <w:tab w:val="left" w:pos="540"/>
        </w:tabs>
        <w:spacing w:after="0"/>
        <w:ind w:left="540" w:right="-57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Ácidos nucleicos </w:t>
      </w:r>
    </w:p>
    <w:p w:rsidR="008D7017" w:rsidRDefault="008D7D46">
      <w:pPr>
        <w:spacing w:after="0"/>
        <w:ind w:right="-57"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Composición química. Nucleósidos, nucleótidos.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Tipos de nucleótidos  y funciones qu</w:t>
      </w:r>
      <w:r>
        <w:rPr>
          <w:rFonts w:ascii="Comic Sans MS" w:hAnsi="Comic Sans MS"/>
          <w:sz w:val="20"/>
          <w:szCs w:val="20"/>
        </w:rPr>
        <w:t>e desempeñan.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Polinucleótidos  cadenas de ácidos nucleicos. Enlace fosfodiéster.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Ácido desoxirribonucleico ADN; estructura primaria; estructura secundaria o modelo de la doble hélice; estructura terciaria.  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Empaquetamiento del ADN en el núcleo interfásico</w:t>
      </w:r>
      <w:r>
        <w:rPr>
          <w:rFonts w:ascii="Comic Sans MS" w:hAnsi="Comic Sans MS"/>
          <w:sz w:val="20"/>
          <w:szCs w:val="20"/>
        </w:rPr>
        <w:t xml:space="preserve"> estructura de la cromatina: nucleosoma y collar de perlas, fibra cromatínica de 30 nm 300Å,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</w:rPr>
        <w:t xml:space="preserve">El ácido nucleico ARN. Tipos de ARN: ARNm y su proceso de maduración; </w:t>
      </w:r>
      <w:r>
        <w:rPr>
          <w:rFonts w:ascii="Comic Sans MS" w:hAnsi="Comic Sans MS"/>
          <w:sz w:val="20"/>
          <w:szCs w:val="20"/>
          <w:lang w:val="es-ES"/>
        </w:rPr>
        <w:t>ARNt; ARNr; ARNn</w:t>
      </w:r>
    </w:p>
    <w:p w:rsidR="008D7017" w:rsidRDefault="008D7D46">
      <w:pPr>
        <w:spacing w:after="0"/>
        <w:ind w:left="708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Funciones biológicas  de los  ácidos nucleicos.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- Exploración e investigació</w:t>
      </w:r>
      <w:r>
        <w:rPr>
          <w:rFonts w:ascii="Comic Sans MS" w:hAnsi="Comic Sans MS"/>
          <w:i/>
          <w:sz w:val="16"/>
          <w:szCs w:val="16"/>
        </w:rPr>
        <w:t>n experimental de algunas características de los componentes químicos fundamentales</w:t>
      </w:r>
    </w:p>
    <w:p w:rsidR="008D7017" w:rsidRDefault="008D7017">
      <w:pPr>
        <w:spacing w:before="120" w:after="0"/>
        <w:ind w:right="-57"/>
        <w:jc w:val="both"/>
        <w:rPr>
          <w:rFonts w:ascii="Comic Sans MS" w:hAnsi="Comic Sans MS"/>
          <w:b/>
          <w:caps/>
          <w:sz w:val="20"/>
          <w:szCs w:val="20"/>
          <w:u w:val="single"/>
          <w:lang w:val="es-ES"/>
        </w:rPr>
      </w:pPr>
    </w:p>
    <w:p w:rsidR="008D7017" w:rsidRDefault="008D7D46">
      <w:pPr>
        <w:pStyle w:val="Piedepgina"/>
        <w:rPr>
          <w:rFonts w:ascii="Bradley Hand ITC" w:hAnsi="Bradley Hand ITC"/>
          <w:b/>
          <w:lang w:val="es-ES"/>
        </w:rPr>
      </w:pPr>
      <w:r>
        <w:rPr>
          <w:rFonts w:ascii="Bradley Hand ITC" w:hAnsi="Bradley Hand ITC"/>
          <w:b/>
          <w:lang w:val="es-ES"/>
        </w:rPr>
        <w:t xml:space="preserve">En general para todo el bloque no se exigirán formulas concretas, sino estructura general de los compuestos, composición, enlaces característicos, función, utilización y </w:t>
      </w:r>
      <w:r>
        <w:rPr>
          <w:rFonts w:ascii="Bradley Hand ITC" w:hAnsi="Bradley Hand ITC"/>
          <w:b/>
          <w:lang w:val="es-ES"/>
        </w:rPr>
        <w:t>ubicación.</w:t>
      </w:r>
    </w:p>
    <w:p w:rsidR="008D7017" w:rsidRDefault="008D7D46">
      <w:pPr>
        <w:pageBreakBefore/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caps/>
          <w:sz w:val="20"/>
          <w:szCs w:val="20"/>
          <w:u w:val="single"/>
          <w:lang w:val="es-ES"/>
        </w:rPr>
        <w:t>2 Morfología, estructura y funciones celulares.</w:t>
      </w:r>
      <w:r>
        <w:rPr>
          <w:rFonts w:ascii="Comic Sans MS" w:hAnsi="Comic Sans MS"/>
          <w:b/>
          <w:sz w:val="20"/>
          <w:szCs w:val="20"/>
          <w:lang w:val="es-ES"/>
        </w:rPr>
        <w:t xml:space="preserve">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-La célula: unidad de estructura y función. La teoría celular.</w:t>
      </w:r>
    </w:p>
    <w:p w:rsidR="008D7017" w:rsidRDefault="008D7D46">
      <w:pPr>
        <w:tabs>
          <w:tab w:val="left" w:pos="993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célula como unidad funcional de los seres vivos. Teoría celular.</w:t>
      </w:r>
    </w:p>
    <w:p w:rsidR="008D7017" w:rsidRDefault="008D7D46">
      <w:pPr>
        <w:tabs>
          <w:tab w:val="left" w:pos="993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</w:tabs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Estructura celular. Estructura de la célula procariota. Estructur</w:t>
      </w:r>
      <w:r>
        <w:rPr>
          <w:rFonts w:ascii="Comic Sans MS" w:hAnsi="Comic Sans MS"/>
          <w:sz w:val="20"/>
          <w:szCs w:val="20"/>
        </w:rPr>
        <w:t>a de la célula eucariota.</w:t>
      </w:r>
    </w:p>
    <w:p w:rsidR="008D7017" w:rsidRDefault="008D7D46">
      <w:pPr>
        <w:tabs>
          <w:tab w:val="left" w:pos="993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</w:tabs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Niveles de complejidad de los seres vivos, organización acelular, organización celular.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La célula animal y vegetal.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 w:cs="Symbol"/>
          <w:i/>
          <w:sz w:val="16"/>
          <w:szCs w:val="16"/>
          <w:lang w:val="es-ES"/>
        </w:rPr>
        <w:t>-</w:t>
      </w:r>
      <w:r>
        <w:rPr>
          <w:rFonts w:ascii="Comic Sans MS" w:hAnsi="Comic Sans MS"/>
          <w:i/>
          <w:sz w:val="16"/>
          <w:szCs w:val="16"/>
          <w:lang w:val="es-ES"/>
        </w:rPr>
        <w:t>Aproximación práctica a diferentes métodos de estudio de la célula.</w:t>
      </w:r>
    </w:p>
    <w:p w:rsidR="008D7017" w:rsidRDefault="008D7D46">
      <w:pPr>
        <w:spacing w:before="120"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>- Morfología celular. Estructura y función de</w:t>
      </w:r>
      <w:r>
        <w:rPr>
          <w:rFonts w:ascii="Comic Sans MS" w:hAnsi="Comic Sans MS"/>
          <w:b/>
          <w:sz w:val="20"/>
          <w:szCs w:val="20"/>
          <w:lang w:val="es-ES"/>
        </w:rPr>
        <w:t xml:space="preserve"> los orgánulos celulares</w:t>
      </w:r>
      <w:r>
        <w:rPr>
          <w:rFonts w:ascii="Comic Sans MS" w:hAnsi="Comic Sans MS"/>
          <w:sz w:val="20"/>
          <w:szCs w:val="20"/>
          <w:lang w:val="es-ES"/>
        </w:rPr>
        <w:t>.</w:t>
      </w:r>
      <w:r>
        <w:rPr>
          <w:b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b/>
          <w:sz w:val="20"/>
          <w:szCs w:val="20"/>
          <w:lang w:val="es-ES"/>
        </w:rPr>
        <w:t>Modelos de organización en procariotas y eucariotas. Células animales y vegetales.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Estructura de las biomembranas. Estructura y propiedades de la bicapa lipídica. 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Estructura, composición y propiedades de la membrana plasmática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</w:t>
      </w:r>
      <w:r>
        <w:rPr>
          <w:rFonts w:ascii="Comic Sans MS" w:hAnsi="Comic Sans MS"/>
          <w:sz w:val="20"/>
          <w:szCs w:val="20"/>
        </w:rPr>
        <w:t>odelos de membrana, mosaico fluido.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Funciones de la membrana plasmática. 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pt-BR"/>
        </w:rPr>
        <w:t>La matriz extracelular o glicocalix de células</w:t>
      </w:r>
      <w:r>
        <w:rPr>
          <w:rFonts w:ascii="Comic Sans MS" w:hAnsi="Comic Sans MS"/>
          <w:sz w:val="20"/>
          <w:szCs w:val="20"/>
          <w:lang w:val="es-ES"/>
        </w:rPr>
        <w:t xml:space="preserve"> animales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pared celular. Estructura, composición y función. No se incluye formación</w:t>
      </w:r>
    </w:p>
    <w:p w:rsidR="008D7017" w:rsidRDefault="008D7D46">
      <w:pPr>
        <w:tabs>
          <w:tab w:val="left" w:pos="720"/>
          <w:tab w:val="left" w:pos="851"/>
          <w:tab w:val="left" w:pos="993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Estructura y función del citosol. </w:t>
      </w:r>
    </w:p>
    <w:p w:rsidR="008D7017" w:rsidRDefault="008D7D46">
      <w:pPr>
        <w:tabs>
          <w:tab w:val="left" w:pos="720"/>
          <w:tab w:val="left" w:pos="851"/>
          <w:tab w:val="left" w:pos="993"/>
          <w:tab w:val="left" w:pos="1418"/>
          <w:tab w:val="left" w:pos="1701"/>
          <w:tab w:val="left" w:pos="2835"/>
          <w:tab w:val="left" w:pos="3402"/>
          <w:tab w:val="left" w:pos="3969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Citoesqueleto. Estructura, distribución celular y función de los componentes del citoesqueleto. </w:t>
      </w:r>
    </w:p>
    <w:p w:rsidR="008D7017" w:rsidRDefault="008D7D46">
      <w:pPr>
        <w:tabs>
          <w:tab w:val="left" w:pos="720"/>
          <w:tab w:val="left" w:pos="851"/>
          <w:tab w:val="left" w:pos="993"/>
          <w:tab w:val="left" w:pos="1418"/>
          <w:tab w:val="left" w:pos="1701"/>
          <w:tab w:val="left" w:pos="2835"/>
          <w:tab w:val="left" w:pos="3402"/>
          <w:tab w:val="left" w:pos="3969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Centrosoma y centriolos.</w:t>
      </w:r>
    </w:p>
    <w:p w:rsidR="008D7017" w:rsidRDefault="008D7D46">
      <w:pPr>
        <w:tabs>
          <w:tab w:val="left" w:pos="720"/>
          <w:tab w:val="left" w:pos="851"/>
          <w:tab w:val="left" w:pos="993"/>
          <w:tab w:val="left" w:pos="1418"/>
          <w:tab w:val="left" w:pos="1701"/>
          <w:tab w:val="left" w:pos="2835"/>
          <w:tab w:val="left" w:pos="3402"/>
          <w:tab w:val="left" w:pos="3969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Cilios y flagelos. Estructura y función.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1805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Estructura y funciones del R.E.L., R.E.R., 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1805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Estructura y funciones del aparato de Golgi.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1805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</w:t>
      </w:r>
      <w:r>
        <w:rPr>
          <w:rFonts w:ascii="Comic Sans MS" w:hAnsi="Comic Sans MS"/>
          <w:sz w:val="20"/>
          <w:szCs w:val="20"/>
        </w:rPr>
        <w:t xml:space="preserve">uctura y funciones de los lisosomas. 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1805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Estructura y funciones de las vacuolas.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</w:rPr>
        <w:t>Estructura y funciones de los p</w:t>
      </w:r>
      <w:r>
        <w:rPr>
          <w:rFonts w:ascii="Comic Sans MS" w:hAnsi="Comic Sans MS"/>
          <w:sz w:val="20"/>
          <w:szCs w:val="20"/>
          <w:lang w:val="es-ES"/>
        </w:rPr>
        <w:t>eroxisomas. Glioxisomas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Estructura y funciones de los ribosomas. Diferencias entre los ribosomas de células procariotas y eucariotas.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Estructura y </w:t>
      </w:r>
      <w:r>
        <w:rPr>
          <w:rFonts w:ascii="Comic Sans MS" w:hAnsi="Comic Sans MS"/>
          <w:sz w:val="20"/>
          <w:szCs w:val="20"/>
        </w:rPr>
        <w:t>funciones de las mitocondrias.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Estructura y funciones de los cloroplastos. Otros tipos de plastos.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Teoría endosimbiotica. Diferencias y semejanzas entre mitocondrias y cloroplastos</w:t>
      </w:r>
    </w:p>
    <w:p w:rsidR="008D7017" w:rsidRDefault="008D7D46">
      <w:pPr>
        <w:tabs>
          <w:tab w:val="left" w:pos="720"/>
          <w:tab w:val="left" w:pos="851"/>
          <w:tab w:val="left" w:pos="1134"/>
          <w:tab w:val="left" w:pos="1418"/>
          <w:tab w:val="left" w:pos="1485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0800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Componentes del núcleo interfásico; envoltura nuclear, nucleoplasma, nucléolo, cromatina: eucromatina, heterocromatina.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- La célula como un sistema complejo integrado: estudio de las funciones celulares y de las estructuras donde se desarrollan. El ciclo </w:t>
      </w:r>
      <w:r>
        <w:rPr>
          <w:rFonts w:ascii="Comic Sans MS" w:hAnsi="Comic Sans MS"/>
          <w:b/>
          <w:sz w:val="20"/>
          <w:szCs w:val="20"/>
          <w:lang w:val="es-ES"/>
        </w:rPr>
        <w:t>celular.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485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0800"/>
        </w:tabs>
        <w:spacing w:before="120"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Las funciones vitales: relación, reproducción y nutrición (autótrofos, heterótrofos, fotosintéticos y quimiosintéticos).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485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10800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 Ciclo celular. Esquema, fases del ciclo y sucesos que tienen lugar en cada una de ellas.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La división celular. La mitosi</w:t>
      </w:r>
      <w:r>
        <w:rPr>
          <w:rFonts w:ascii="Comic Sans MS" w:hAnsi="Comic Sans MS"/>
          <w:b/>
          <w:sz w:val="20"/>
          <w:szCs w:val="20"/>
          <w:lang w:val="es-ES"/>
        </w:rPr>
        <w:t xml:space="preserve">s en células animales y vegetales. La meiosis.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Núcleo mitótico., Morfología del cromosoma metafásico, número de cromosomas, tipos de cromosomas. Cariotipo o idiotipo y cariograma o idiograma. 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Mitosis. Esquema, fases y características de cada fase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Citocinesis. Concepto y diferencias entre células animales y vegetales. </w:t>
      </w:r>
    </w:p>
    <w:p w:rsidR="008D7017" w:rsidRDefault="008D7D46">
      <w:pPr>
        <w:tabs>
          <w:tab w:val="left" w:pos="2220"/>
          <w:tab w:val="right" w:pos="10800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Meiosis, Esquema, fases y características de cada fase (primera  y  segunda división mitótica). </w:t>
      </w:r>
    </w:p>
    <w:p w:rsidR="008D7017" w:rsidRDefault="008D7D46">
      <w:pPr>
        <w:tabs>
          <w:tab w:val="left" w:pos="2220"/>
          <w:tab w:val="right" w:pos="10800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Diferencias entre mitosis y meiosis. La reproducción asexual y sexual. Importancia de </w:t>
      </w:r>
      <w:r>
        <w:rPr>
          <w:rFonts w:ascii="Comic Sans MS" w:hAnsi="Comic Sans MS"/>
          <w:sz w:val="20"/>
          <w:szCs w:val="20"/>
        </w:rPr>
        <w:t>la meiosis para la evolución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Las membranas y su función en los intercambios celulares. Permeabilidad selectiva. Los procesos de endocitosis y exocitosis.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  permeabilidad selectiva.  </w:t>
      </w:r>
    </w:p>
    <w:p w:rsidR="008D7017" w:rsidRDefault="008D7D46">
      <w:pPr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Transporte pasivo; difusión, simple y  facilitada, proteínas de canal</w:t>
      </w:r>
      <w:r>
        <w:rPr>
          <w:rFonts w:ascii="Comic Sans MS" w:hAnsi="Comic Sans MS"/>
          <w:sz w:val="20"/>
          <w:szCs w:val="20"/>
        </w:rPr>
        <w:t xml:space="preserve">, proteínas transportadoras permeadas y transporte activo. </w:t>
      </w:r>
    </w:p>
    <w:p w:rsidR="008D7017" w:rsidRDefault="008D7D46">
      <w:pPr>
        <w:spacing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Endocitosis y exocitosis: concepto y mecanismos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 w:cs="Symbol"/>
          <w:b/>
          <w:sz w:val="20"/>
          <w:szCs w:val="20"/>
          <w:lang w:val="es-ES"/>
        </w:rPr>
        <w:t>-</w:t>
      </w:r>
      <w:r>
        <w:rPr>
          <w:rFonts w:ascii="Comic Sans MS" w:hAnsi="Comic Sans MS"/>
          <w:b/>
          <w:sz w:val="20"/>
          <w:szCs w:val="20"/>
          <w:lang w:val="es-ES"/>
        </w:rPr>
        <w:t>Introducción al metabolismo: catabolismo y anabolismo.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>Células autótrofas fotosintéticas o fotoautótrofas y quimiosintéticas o quimioautótrofas; cé</w:t>
      </w:r>
      <w:r>
        <w:rPr>
          <w:rFonts w:ascii="Comic Sans MS" w:hAnsi="Comic Sans MS"/>
          <w:sz w:val="20"/>
          <w:szCs w:val="20"/>
          <w:lang w:val="pt-BR"/>
        </w:rPr>
        <w:t>lulas heterótrofas o quimiorganotrofas.</w:t>
      </w:r>
    </w:p>
    <w:p w:rsidR="008D7017" w:rsidRDefault="008D7D46">
      <w:pPr>
        <w:tabs>
          <w:tab w:val="left" w:pos="567"/>
          <w:tab w:val="left" w:pos="851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Características del metabolismo celular. Catabolismo y anabolismo. Reacciones de oxido reducción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 catabolismo. Liberación gradual de energía en el catabolismo. Tipos de catabolismos. </w:t>
      </w:r>
      <w:r>
        <w:rPr>
          <w:rFonts w:ascii="Comic Sans MS" w:hAnsi="Comic Sans MS"/>
          <w:color w:val="000000"/>
          <w:sz w:val="20"/>
          <w:szCs w:val="20"/>
        </w:rPr>
        <w:t xml:space="preserve">Anabolismo heterótrofo, concepto y tipos.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 w:cs="Symbol"/>
          <w:b/>
          <w:sz w:val="20"/>
          <w:szCs w:val="20"/>
          <w:lang w:val="es-ES"/>
        </w:rPr>
      </w:pPr>
      <w:r>
        <w:rPr>
          <w:rFonts w:ascii="Comic Sans MS" w:hAnsi="Comic Sans MS" w:cs="Symbol"/>
          <w:b/>
          <w:sz w:val="20"/>
          <w:szCs w:val="20"/>
          <w:lang w:val="es-ES"/>
        </w:rPr>
        <w:t>−La respiración celular, su significado biológico. Orgánulos celulares implicados en el proceso respiratorio. Aplicaciones de las fermentaciones.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Respiración aerobia de la glucosa.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Glucólisis, balance y rendimien</w:t>
      </w:r>
      <w:r>
        <w:rPr>
          <w:rFonts w:ascii="Comic Sans MS" w:hAnsi="Comic Sans MS"/>
          <w:sz w:val="20"/>
          <w:szCs w:val="20"/>
        </w:rPr>
        <w:t>to energético global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Ciclo de Krebs, balance y rendimiento energético global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Transporte de electrones. Quimiósmosis y fosforilación oxidativa. Balance y rendimiento energético global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Balance energético de la respiración aerobia.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Respiración aerobia y </w:t>
      </w:r>
      <w:r>
        <w:rPr>
          <w:rFonts w:ascii="Comic Sans MS" w:hAnsi="Comic Sans MS"/>
          <w:sz w:val="20"/>
          <w:szCs w:val="20"/>
        </w:rPr>
        <w:t>fermentación, balance y rendimiento energético global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La fotosíntesis. Fases, estructuras celulares implicadas y resultados.</w:t>
      </w:r>
      <w:r>
        <w:rPr>
          <w:rFonts w:ascii="Comic Sans MS" w:hAnsi="Comic Sans MS"/>
          <w:sz w:val="20"/>
          <w:szCs w:val="20"/>
          <w:lang w:val="es-ES"/>
        </w:rPr>
        <w:t xml:space="preserve"> </w:t>
      </w:r>
      <w:r>
        <w:rPr>
          <w:rFonts w:ascii="Comic Sans MS" w:hAnsi="Comic Sans MS"/>
          <w:b/>
          <w:sz w:val="20"/>
          <w:szCs w:val="20"/>
          <w:lang w:val="es-ES"/>
        </w:rPr>
        <w:t>La quimiosíntesis</w:t>
      </w:r>
      <w:r>
        <w:rPr>
          <w:rFonts w:ascii="Comic Sans MS" w:hAnsi="Comic Sans MS"/>
          <w:sz w:val="20"/>
          <w:szCs w:val="20"/>
          <w:lang w:val="es-ES"/>
        </w:rPr>
        <w:t>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Anabolismo autótrofo. Anabolismo fotosintético.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Estructuras fotosintéticas. Fotosistemas, concepto y tipos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Los pigmentos fotosintéticos.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  <w:lang w:val="pt-BR"/>
        </w:rPr>
      </w:pPr>
      <w:r>
        <w:rPr>
          <w:rFonts w:ascii="Comic Sans MS" w:hAnsi="Comic Sans MS"/>
          <w:color w:val="000000"/>
          <w:sz w:val="20"/>
          <w:szCs w:val="20"/>
          <w:lang w:val="es-ES"/>
        </w:rPr>
        <w:t xml:space="preserve">Fase lumínica o fotoquímica. Fosforilación no cíclica, oxigénica </w:t>
      </w:r>
      <w:r>
        <w:rPr>
          <w:rFonts w:ascii="Comic Sans MS" w:hAnsi="Comic Sans MS"/>
          <w:color w:val="000000"/>
          <w:sz w:val="20"/>
          <w:szCs w:val="20"/>
          <w:lang w:val="pt-BR"/>
        </w:rPr>
        <w:t>o Fase luminosa acíclica.</w:t>
      </w:r>
      <w:r>
        <w:rPr>
          <w:rFonts w:ascii="Comic Sans MS" w:hAnsi="Comic Sans MS"/>
          <w:color w:val="000000"/>
          <w:sz w:val="20"/>
          <w:szCs w:val="20"/>
          <w:lang w:val="es-ES"/>
        </w:rPr>
        <w:t xml:space="preserve"> Hipótesis</w:t>
      </w:r>
      <w:r>
        <w:rPr>
          <w:rFonts w:ascii="Comic Sans MS" w:hAnsi="Comic Sans MS"/>
          <w:color w:val="000000"/>
          <w:sz w:val="20"/>
          <w:szCs w:val="20"/>
          <w:lang w:val="pt-BR"/>
        </w:rPr>
        <w:t xml:space="preserve"> quimioosmótica. Fase luminosa cíclica o Fosforilación cíclica o anoxigénica.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Balance global de la fase luminosa de la fotosí</w:t>
      </w:r>
      <w:r>
        <w:rPr>
          <w:rFonts w:ascii="Comic Sans MS" w:hAnsi="Comic Sans MS"/>
          <w:color w:val="000000"/>
          <w:sz w:val="20"/>
          <w:szCs w:val="20"/>
        </w:rPr>
        <w:t>ntesis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  <w:vertAlign w:val="subscript"/>
        </w:rPr>
      </w:pPr>
      <w:r>
        <w:rPr>
          <w:rFonts w:ascii="Comic Sans MS" w:hAnsi="Comic Sans MS"/>
          <w:color w:val="000000"/>
          <w:sz w:val="20"/>
          <w:szCs w:val="20"/>
        </w:rPr>
        <w:t>El ciclo de Calvin. Fijación del CO</w:t>
      </w:r>
      <w:r>
        <w:rPr>
          <w:rFonts w:ascii="Comic Sans MS" w:hAnsi="Comic Sans MS"/>
          <w:color w:val="000000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000000"/>
          <w:sz w:val="20"/>
          <w:szCs w:val="20"/>
        </w:rPr>
        <w:t xml:space="preserve"> y RUBISCO.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>Síntesis de compuestos de carbono; Balance global  de la síntesis de compuestos de carbono. Capacidad de la RUBISCO para captar O</w:t>
      </w:r>
      <w:r>
        <w:rPr>
          <w:rFonts w:ascii="Comic Sans MS" w:hAnsi="Comic Sans MS"/>
          <w:color w:val="000000"/>
          <w:sz w:val="20"/>
          <w:szCs w:val="20"/>
          <w:vertAlign w:val="subscript"/>
        </w:rPr>
        <w:t>2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Relación de la síntesis de compuestos de carbono con la síntesis de </w:t>
      </w:r>
      <w:r>
        <w:rPr>
          <w:rFonts w:ascii="Comic Sans MS" w:hAnsi="Comic Sans MS"/>
          <w:color w:val="000000"/>
          <w:sz w:val="20"/>
          <w:szCs w:val="20"/>
        </w:rPr>
        <w:t>compuestos de nitrógeno y azufre.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sz w:val="20"/>
          <w:szCs w:val="20"/>
          <w:vertAlign w:val="subscript"/>
        </w:rPr>
      </w:pPr>
      <w:r>
        <w:rPr>
          <w:rFonts w:ascii="Comic Sans MS" w:hAnsi="Comic Sans MS"/>
          <w:sz w:val="20"/>
          <w:szCs w:val="20"/>
        </w:rPr>
        <w:t>Factores que influyen en la fotosíntesis: Intensidad luminosa, Tª, concentración de CO</w:t>
      </w:r>
      <w:r>
        <w:rPr>
          <w:rFonts w:ascii="Comic Sans MS" w:hAnsi="Comic Sans MS"/>
          <w:sz w:val="20"/>
          <w:szCs w:val="20"/>
          <w:vertAlign w:val="subscript"/>
        </w:rPr>
        <w:t>2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Quimiosíntesis, concepto y fases.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 w:cs="Symbol"/>
          <w:i/>
          <w:sz w:val="16"/>
          <w:szCs w:val="16"/>
          <w:lang w:val="es-ES"/>
        </w:rPr>
        <w:t xml:space="preserve">- </w:t>
      </w:r>
      <w:r>
        <w:rPr>
          <w:rFonts w:ascii="Comic Sans MS" w:hAnsi="Comic Sans MS"/>
          <w:i/>
          <w:sz w:val="16"/>
          <w:szCs w:val="16"/>
          <w:lang w:val="es-ES"/>
        </w:rPr>
        <w:t>Planificación y realización de investigaciones o estudios prácticos sobre problemas relacionados c</w:t>
      </w:r>
      <w:r>
        <w:rPr>
          <w:rFonts w:ascii="Comic Sans MS" w:hAnsi="Comic Sans MS"/>
          <w:i/>
          <w:sz w:val="16"/>
          <w:szCs w:val="16"/>
          <w:lang w:val="es-ES"/>
        </w:rPr>
        <w:t>on las funciones celulares.</w:t>
      </w:r>
    </w:p>
    <w:p w:rsidR="008D7017" w:rsidRDefault="008D7D46">
      <w:pPr>
        <w:pageBreakBefore/>
        <w:numPr>
          <w:ilvl w:val="0"/>
          <w:numId w:val="1"/>
        </w:numPr>
        <w:spacing w:before="120" w:after="0"/>
        <w:ind w:left="0" w:right="-57"/>
        <w:jc w:val="both"/>
        <w:rPr>
          <w:rFonts w:ascii="Comic Sans MS" w:hAnsi="Comic Sans MS"/>
          <w:b/>
          <w:caps/>
          <w:sz w:val="20"/>
          <w:szCs w:val="20"/>
          <w:lang w:val="es-ES"/>
        </w:rPr>
      </w:pPr>
      <w:r>
        <w:rPr>
          <w:rFonts w:ascii="Comic Sans MS" w:hAnsi="Comic Sans MS"/>
          <w:b/>
          <w:caps/>
          <w:sz w:val="20"/>
          <w:szCs w:val="20"/>
          <w:lang w:val="es-ES"/>
        </w:rPr>
        <w:t>La herencia. Genética molecular.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/>
          <w:i/>
          <w:sz w:val="16"/>
          <w:szCs w:val="16"/>
          <w:lang w:val="es-ES"/>
        </w:rPr>
        <w:t>- Aportaciones de Mendel al estudio de la herencia.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- La herencia del sexo. Herencia ligada al sexo. Genética humana. 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 herencia del sexo. Cromosomas sexuales X e Y, segmento homólogo, segmento diferencial, caracteres ginándricos y holándricos. 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Herencia ligada  al sexo.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Herencia influida por el sexo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Alelismo múltiple y grupo sanguíneo.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- La teoría cromosómica de la herencia.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Teoría cromosómica de la herencia.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Genes ligados.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Series de múltiples alelos.</w:t>
      </w:r>
    </w:p>
    <w:p w:rsidR="008D7017" w:rsidRDefault="008D7D46">
      <w:pPr>
        <w:pStyle w:val="Sinespaciado"/>
        <w:spacing w:before="120" w:after="20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La genética molecular o química de la herencia. Identificación del ADN como portador de la información genética. Concepto de gen.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Gene</w:t>
      </w:r>
      <w:r>
        <w:rPr>
          <w:rFonts w:ascii="Comic Sans MS" w:hAnsi="Comic Sans MS"/>
          <w:color w:val="000000"/>
          <w:sz w:val="20"/>
          <w:szCs w:val="20"/>
        </w:rPr>
        <w:t>s enzimas y caracteres. Del gen a la proteína. El flujo de la información genética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Replicación de la doble hélice: Biosíntesis de ADN en células procariotas y eucariotas.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Corrección de errores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- Las características e importancia del código genético y las </w:t>
      </w:r>
      <w:r>
        <w:rPr>
          <w:rFonts w:ascii="Comic Sans MS" w:hAnsi="Comic Sans MS"/>
          <w:b/>
          <w:sz w:val="20"/>
          <w:szCs w:val="20"/>
          <w:lang w:val="es-ES"/>
        </w:rPr>
        <w:t>pruebas experimentales en que se apoya. Trascripción y traducción genéticas en procariotas y eucariotas.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La expresión del mensaje genético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Mecanismos de transcripción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La transcripción en procariotas y eucariotas: iniciación, elongación, terminación. Madur</w:t>
      </w:r>
      <w:r>
        <w:rPr>
          <w:rFonts w:ascii="Comic Sans MS" w:hAnsi="Comic Sans MS"/>
          <w:color w:val="000000"/>
          <w:sz w:val="20"/>
          <w:szCs w:val="20"/>
        </w:rPr>
        <w:t xml:space="preserve">ación postranscripcional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Traducción: descodificación del ARN. El código o la clave genética.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Traducción. Activación de los aminoácidos. Traducción: iniciación, elongación y finalización de la síntesis. Asociación de varias cadenas polipeptídicas para cons</w:t>
      </w:r>
      <w:r>
        <w:rPr>
          <w:rFonts w:ascii="Comic Sans MS" w:hAnsi="Comic Sans MS"/>
          <w:color w:val="000000"/>
          <w:sz w:val="20"/>
          <w:szCs w:val="20"/>
        </w:rPr>
        <w:t>tituir proteínas.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La regulación de la expresión génica, concepto.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/>
          <w:i/>
          <w:sz w:val="16"/>
          <w:szCs w:val="16"/>
          <w:lang w:val="es-ES"/>
        </w:rPr>
        <w:t>- La genómica y la proteómica. Organismos modificados genéticamente.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color w:val="000000"/>
          <w:sz w:val="16"/>
          <w:szCs w:val="16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- Alteraciones en la información genética; las mutaciones. </w:t>
      </w:r>
      <w:r>
        <w:rPr>
          <w:rFonts w:ascii="Comic Sans MS" w:hAnsi="Comic Sans MS"/>
          <w:b/>
          <w:color w:val="000000"/>
          <w:sz w:val="20"/>
          <w:szCs w:val="20"/>
          <w:lang w:val="es-ES"/>
        </w:rPr>
        <w:t>Los agentes mutagénicos</w:t>
      </w:r>
      <w:r>
        <w:rPr>
          <w:rFonts w:ascii="Comic Sans MS" w:hAnsi="Comic Sans MS"/>
          <w:color w:val="000000"/>
          <w:sz w:val="20"/>
          <w:szCs w:val="20"/>
          <w:lang w:val="es-ES"/>
        </w:rPr>
        <w:t>.</w:t>
      </w:r>
      <w:r>
        <w:rPr>
          <w:rFonts w:ascii="Comic Sans MS" w:hAnsi="Comic Sans MS"/>
          <w:sz w:val="20"/>
          <w:szCs w:val="20"/>
          <w:lang w:val="es-ES"/>
        </w:rPr>
        <w:t xml:space="preserve"> </w:t>
      </w:r>
      <w:r>
        <w:rPr>
          <w:rFonts w:ascii="Comic Sans MS" w:hAnsi="Comic Sans MS"/>
          <w:i/>
          <w:color w:val="000000"/>
          <w:sz w:val="16"/>
          <w:szCs w:val="16"/>
          <w:lang w:val="es-ES"/>
        </w:rPr>
        <w:t xml:space="preserve">Mutaciones y cáncer. Implicaciones </w:t>
      </w:r>
      <w:r>
        <w:rPr>
          <w:rFonts w:ascii="Comic Sans MS" w:hAnsi="Comic Sans MS"/>
          <w:i/>
          <w:color w:val="000000"/>
          <w:sz w:val="16"/>
          <w:szCs w:val="16"/>
          <w:lang w:val="es-ES"/>
        </w:rPr>
        <w:t>de las mutaciones en la evolución y aparición de nuevas especies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Las mutaciones. Mutaciones génicas o puntuales. Mutaciones cromosómicas. Mutaciones genómicas o numéricas. </w:t>
      </w:r>
    </w:p>
    <w:p w:rsidR="008D7017" w:rsidRDefault="008D7D46">
      <w:pPr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Agentes mutagénicos físicos, químicos y biológicos.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color w:val="C0C0C0"/>
          <w:sz w:val="16"/>
          <w:szCs w:val="16"/>
          <w:lang w:val="es-ES"/>
        </w:rPr>
      </w:pPr>
      <w:r>
        <w:rPr>
          <w:rFonts w:ascii="Comic Sans MS" w:hAnsi="Comic Sans MS"/>
          <w:b/>
          <w:color w:val="C0C0C0"/>
          <w:sz w:val="16"/>
          <w:szCs w:val="16"/>
          <w:lang w:val="es-ES"/>
        </w:rPr>
        <w:t>.</w:t>
      </w:r>
    </w:p>
    <w:p w:rsidR="008D7017" w:rsidRDefault="008D7D46">
      <w:pPr>
        <w:pStyle w:val="Prrafodelista"/>
        <w:pageBreakBefore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  <w:t>EL MUNDO DE LOS MICROORGANISM</w:t>
      </w:r>
      <w:r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  <w:t>OS Y SUS APLICACIONES.</w:t>
      </w:r>
    </w:p>
    <w:p w:rsidR="008D7017" w:rsidRDefault="008D7017">
      <w:pPr>
        <w:pStyle w:val="Prrafodelista"/>
        <w:spacing w:after="0" w:line="240" w:lineRule="auto"/>
        <w:ind w:left="786"/>
        <w:jc w:val="both"/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  <w:t>- Estudio de la diversidad de microorganismos. Sus formas de vida. Bacterias y virus.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Concepto de microorganismo, características generales: tamaño, ubicuidad, abundancia, ecología, diversidad (árbol filogenético con los dominios A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rchaea, Bacteria y Eukarya, sólo a modo ilustrativo).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Microorganismo eucariotas. Concepto y ejemplos de: Protistas (Plasmodium causante de la malaria), hongos microscópicos (levaduras y mohos)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Microorganismos procariotas: Estructura bacteriana. Dibujo de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 xml:space="preserve"> modelo con cápsula, pared bacteriana, membrana plasmática, ribosomas, cromosoma, plásmido, flagelos, pelos.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Nutrición bacteriana (indicar la diversidad metabólica en general y relacionarla con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todos los contenidos de la parte de bioquímica).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 xml:space="preserve">Reproducción 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bacteriana: división binaria. Importancia de las mutaciones por el tamaño de las poblaciones y la velocidad de división, transferencia génica horizontal y transferencia génica vertical.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Virus: Concepto. Estructura general: envoltura membranosa, cápsida, g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enoma. Multiplicación viral; fijación a la célula hospedadora, penetración y ensamblaje de los componentes víricos y liberación.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Priones y viroides. Concepto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  <w:t xml:space="preserve">- Interacciones con otros seres vivos. Intervención de los microorganismos en los ciclos </w:t>
      </w:r>
      <w:r>
        <w:rPr>
          <w:rFonts w:ascii="Comic Sans MS" w:hAnsi="Comic Sans MS" w:cs="ComicSansMS-Bold"/>
          <w:b/>
          <w:bCs/>
          <w:color w:val="000000"/>
          <w:sz w:val="20"/>
          <w:szCs w:val="20"/>
          <w:lang w:val="es-ES" w:eastAsia="es-ES" w:bidi="ar-SA"/>
        </w:rPr>
        <w:t>biogeoquímicos. Los microorganismos y las enfermedades infecciosas.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u w:val="single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Importancia ecológica de los microorganismos; intervención en los ciclos biogeoquímicos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(C,N). Concepto de simbiosis. Relaciones de mutualismo y parasitismo. Ejemplos de mutualismo: legum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inosas, animales rumiantes, insectos xilófagos, microbioma humano (vitaminas K y B). Los microorganismos como agentes patógenos.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Concepto de enfermedad infecciosa; Principales agentes infecciosos (bacterias, protistas y virus que tienen interés por la frec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uencia o por la gravedad de las enfermedades que causan). Vías de entrada (piel, mucosas, vía parenteral), modos de transmisión (contacto, alimentos, agua, aire, artrópodos). Acción de los antibióticos-antiviricos-antifungicos en el tratamiento de enfermed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ades microbianas.</w:t>
      </w:r>
      <w:r>
        <w:rPr>
          <w:rFonts w:ascii="Comic Sans MS" w:hAnsi="Comic Sans MS" w:cs="TimesNewRomanPSMT"/>
          <w:color w:val="000000"/>
          <w:sz w:val="20"/>
          <w:szCs w:val="20"/>
          <w:lang w:val="es-ES" w:eastAsia="es-ES" w:bidi="ar-SA"/>
        </w:rPr>
        <w:t xml:space="preserve"> </w:t>
      </w:r>
      <w:r>
        <w:rPr>
          <w:rFonts w:ascii="Comic Sans MS" w:hAnsi="Comic Sans MS" w:cs="ComicSansMS"/>
          <w:color w:val="000000"/>
          <w:sz w:val="20"/>
          <w:szCs w:val="20"/>
          <w:lang w:val="es-ES" w:eastAsia="es-ES" w:bidi="ar-SA"/>
        </w:rPr>
        <w:t>Medidas de prevención. Importancia de la higiene y de la vacunación.</w:t>
      </w:r>
    </w:p>
    <w:p w:rsidR="008D7017" w:rsidRDefault="008D7017">
      <w:pPr>
        <w:spacing w:after="0" w:line="240" w:lineRule="auto"/>
        <w:jc w:val="both"/>
        <w:rPr>
          <w:rFonts w:ascii="Comic Sans MS" w:hAnsi="Comic Sans MS" w:cs="ComicSansMS-Bold"/>
          <w:b/>
          <w:bCs/>
          <w:i/>
          <w:color w:val="000000"/>
          <w:sz w:val="20"/>
          <w:szCs w:val="20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-Bold"/>
          <w:b/>
          <w:bCs/>
          <w:i/>
          <w:color w:val="000000"/>
          <w:sz w:val="16"/>
          <w:szCs w:val="16"/>
          <w:lang w:val="es-ES" w:eastAsia="es-ES" w:bidi="ar-SA"/>
        </w:rPr>
      </w:pPr>
      <w:r>
        <w:rPr>
          <w:rFonts w:ascii="Comic Sans MS" w:hAnsi="Comic Sans MS" w:cs="ComicSansMS-Bold"/>
          <w:b/>
          <w:bCs/>
          <w:i/>
          <w:color w:val="000000"/>
          <w:sz w:val="20"/>
          <w:szCs w:val="20"/>
          <w:lang w:val="es-ES" w:eastAsia="es-ES" w:bidi="ar-SA"/>
        </w:rPr>
        <w:t xml:space="preserve">- </w:t>
      </w:r>
      <w:r>
        <w:rPr>
          <w:rFonts w:ascii="Comic Sans MS" w:hAnsi="Comic Sans MS" w:cs="ComicSansMS-Bold"/>
          <w:b/>
          <w:bCs/>
          <w:i/>
          <w:color w:val="000000"/>
          <w:sz w:val="16"/>
          <w:szCs w:val="16"/>
          <w:lang w:val="es-ES" w:eastAsia="es-ES" w:bidi="ar-SA"/>
        </w:rPr>
        <w:t xml:space="preserve">Introducción experimental a los métodos de estudio y cultivo de los microorganismos, Utilización de los microorganismos en los procesos industriales. Importancia </w:t>
      </w:r>
      <w:r>
        <w:rPr>
          <w:rFonts w:ascii="Comic Sans MS" w:hAnsi="Comic Sans MS" w:cs="ComicSansMS-Bold"/>
          <w:b/>
          <w:bCs/>
          <w:i/>
          <w:color w:val="000000"/>
          <w:sz w:val="16"/>
          <w:szCs w:val="16"/>
          <w:lang w:val="es-ES" w:eastAsia="es-ES" w:bidi="ar-SA"/>
        </w:rPr>
        <w:t>social y económica.</w:t>
      </w:r>
    </w:p>
    <w:p w:rsidR="008D7017" w:rsidRDefault="008D7017">
      <w:pPr>
        <w:spacing w:after="0" w:line="240" w:lineRule="auto"/>
        <w:jc w:val="both"/>
        <w:rPr>
          <w:rFonts w:ascii="Comic Sans MS" w:eastAsia="SymbolMT" w:hAnsi="Comic Sans MS" w:cs="SymbolMT"/>
          <w:i/>
          <w:color w:val="FF0000"/>
          <w:sz w:val="16"/>
          <w:szCs w:val="16"/>
          <w:lang w:val="es-ES" w:eastAsia="es-ES" w:bidi="ar-SA"/>
        </w:rPr>
      </w:pP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i/>
          <w:iCs/>
          <w:color w:val="000000"/>
          <w:sz w:val="20"/>
          <w:szCs w:val="20"/>
          <w:lang w:val="es-ES" w:eastAsia="es-ES" w:bidi="ar-SA"/>
        </w:rPr>
      </w:pPr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 xml:space="preserve">Los microorganismos en la industria alimentaria; Usos industriales de levaduras: elaboración de vino, cerveza, pan. Usos industriales de las bacterias del ácido láctico: elaboración de yogures </w:t>
      </w:r>
      <w:r>
        <w:rPr>
          <w:rFonts w:ascii="Comic Sans MS" w:hAnsi="Comic Sans MS" w:cs="ComicSansMS-Italic"/>
          <w:i/>
          <w:iCs/>
          <w:color w:val="000000"/>
          <w:sz w:val="16"/>
          <w:szCs w:val="16"/>
          <w:lang w:val="es-ES" w:eastAsia="es-ES" w:bidi="ar-SA"/>
        </w:rPr>
        <w:t>y quesos</w:t>
      </w:r>
      <w:r>
        <w:rPr>
          <w:rFonts w:ascii="Comic Sans MS" w:hAnsi="Comic Sans MS" w:cs="ComicSansMS"/>
          <w:i/>
          <w:iCs/>
          <w:color w:val="000000"/>
          <w:sz w:val="20"/>
          <w:szCs w:val="20"/>
          <w:lang w:val="es-ES" w:eastAsia="es-ES" w:bidi="ar-SA"/>
        </w:rPr>
        <w:t>.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</w:pPr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 xml:space="preserve">Los microorganismos en la </w:t>
      </w:r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>industria farmacéutica: obtención industrial de antibióticos,</w:t>
      </w:r>
      <w:r>
        <w:rPr>
          <w:rFonts w:ascii="Comic Sans MS" w:hAnsi="Comic Sans MS" w:cs="ComicSansMS"/>
          <w:i/>
          <w:color w:val="000000"/>
          <w:sz w:val="20"/>
          <w:szCs w:val="20"/>
          <w:lang w:val="es-ES" w:eastAsia="es-ES" w:bidi="ar-SA"/>
        </w:rPr>
        <w:t xml:space="preserve"> </w:t>
      </w:r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>vacunas y proteínas recombinantes.</w:t>
      </w:r>
    </w:p>
    <w:p w:rsidR="008D7017" w:rsidRDefault="008D7D46">
      <w:pPr>
        <w:spacing w:after="0" w:line="240" w:lineRule="auto"/>
        <w:jc w:val="both"/>
        <w:rPr>
          <w:rFonts w:ascii="Comic Sans MS" w:hAnsi="Comic Sans MS" w:cs="ComicSansMS"/>
          <w:color w:val="000000"/>
          <w:sz w:val="16"/>
          <w:szCs w:val="16"/>
          <w:lang w:val="es-ES" w:eastAsia="es-ES" w:bidi="ar-SA"/>
        </w:rPr>
      </w:pPr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>Los microorganismos en la reducción de la contaminación medioambiental (agua y suelos): usos de los microorganismos en la eliminación de residuos</w:t>
      </w:r>
      <w:bookmarkStart w:id="4" w:name="_GoBack"/>
      <w:bookmarkEnd w:id="4"/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 xml:space="preserve"> industriales,</w:t>
      </w:r>
      <w:r>
        <w:rPr>
          <w:rFonts w:ascii="Comic Sans MS" w:hAnsi="Comic Sans MS" w:cs="ComicSansMS"/>
          <w:i/>
          <w:color w:val="000000"/>
          <w:sz w:val="16"/>
          <w:szCs w:val="16"/>
          <w:lang w:val="es-ES" w:eastAsia="es-ES" w:bidi="ar-SA"/>
        </w:rPr>
        <w:t xml:space="preserve"> hidrocarburos, metales</w:t>
      </w:r>
      <w:r>
        <w:rPr>
          <w:rFonts w:ascii="Comic Sans MS" w:hAnsi="Comic Sans MS" w:cs="ComicSansMS"/>
          <w:color w:val="000000"/>
          <w:sz w:val="16"/>
          <w:szCs w:val="16"/>
          <w:lang w:val="es-ES" w:eastAsia="es-ES" w:bidi="ar-SA"/>
        </w:rPr>
        <w:t xml:space="preserve"> pesados.</w:t>
      </w:r>
    </w:p>
    <w:p w:rsidR="008D7017" w:rsidRDefault="008D7D46">
      <w:pPr>
        <w:pageBreakBefore/>
        <w:spacing w:after="0" w:line="240" w:lineRule="auto"/>
        <w:jc w:val="both"/>
        <w:rPr>
          <w:rFonts w:ascii="Comic Sans MS" w:hAnsi="Comic Sans MS"/>
          <w:b/>
          <w:caps/>
          <w:sz w:val="20"/>
          <w:szCs w:val="20"/>
          <w:lang w:val="es-ES"/>
        </w:rPr>
      </w:pPr>
      <w:r>
        <w:rPr>
          <w:rFonts w:ascii="Comic Sans MS" w:hAnsi="Comic Sans MS"/>
          <w:b/>
          <w:caps/>
          <w:sz w:val="20"/>
          <w:szCs w:val="20"/>
          <w:lang w:val="es-ES"/>
        </w:rPr>
        <w:t>5. La inmunidad y sus aplicaciones.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color w:val="000000"/>
          <w:sz w:val="20"/>
          <w:szCs w:val="20"/>
          <w:lang w:val="es-ES"/>
        </w:rPr>
      </w:pPr>
      <w:r>
        <w:rPr>
          <w:rFonts w:ascii="Comic Sans MS" w:hAnsi="Comic Sans MS"/>
          <w:b/>
          <w:color w:val="000000"/>
          <w:sz w:val="20"/>
          <w:szCs w:val="20"/>
          <w:lang w:val="es-ES"/>
        </w:rPr>
        <w:t>- El concepto actual de inmunidad. El cuerpo humano como ecosistema en equilibrio.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40" w:right="-57"/>
        <w:jc w:val="bot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Concepto de inmunidad. La respuesta del organismo frente a los cuerpos extraños.</w:t>
      </w:r>
      <w:r>
        <w:rPr>
          <w:rFonts w:ascii="Comic Sans MS" w:hAnsi="Comic Sans MS"/>
          <w:color w:val="FF0000"/>
          <w:sz w:val="20"/>
          <w:szCs w:val="20"/>
        </w:rPr>
        <w:t xml:space="preserve">  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La respuesta inmunitaria. Características de la respuesta innata y adaptativa. 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Tipos de respuesta inmunitaria. El sistema inmunitario.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Marcadores de lo propio: complejo principal de histocompatibilidad.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Respuesta inmunitaria innata; Barreras externas y</w:t>
      </w:r>
      <w:r>
        <w:rPr>
          <w:rFonts w:ascii="Comic Sans MS" w:hAnsi="Comic Sans MS"/>
          <w:color w:val="000000"/>
          <w:sz w:val="20"/>
          <w:szCs w:val="20"/>
        </w:rPr>
        <w:t xml:space="preserve"> tipos de mecanismos defensivos.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La respuesta inmunitaria adaptativa, la respuesta celular y la respuesta humoral.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39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Tipos de inmunidad. Interacción entre la respuesta innata y adaptativa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Las defensas internas inespecíficas.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Respuesta inmunitaria innata; </w:t>
      </w:r>
      <w:r>
        <w:rPr>
          <w:rFonts w:ascii="Comic Sans MS" w:hAnsi="Comic Sans MS"/>
          <w:color w:val="000000"/>
          <w:sz w:val="20"/>
          <w:szCs w:val="20"/>
        </w:rPr>
        <w:t>Tipos de mecanismos defensivos</w:t>
      </w:r>
      <w:r>
        <w:rPr>
          <w:rStyle w:val="Refdenotaalpie"/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>celulares y moleculares. La inflamación, los fagocitos, el complemento</w:t>
      </w:r>
      <w:r>
        <w:rPr>
          <w:rFonts w:ascii="Comic Sans MS" w:hAnsi="Comic Sans MS"/>
          <w:color w:val="FF0000"/>
          <w:sz w:val="20"/>
          <w:szCs w:val="20"/>
        </w:rPr>
        <w:t>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>- La inmunidad específica. Características y tipos: celular y humoral.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Inmunidad celular. Inmunidad humoral.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El sistema linfático: Concepto y función. L</w:t>
      </w:r>
      <w:r>
        <w:rPr>
          <w:rFonts w:ascii="Comic Sans MS" w:hAnsi="Comic Sans MS"/>
          <w:color w:val="000000"/>
          <w:sz w:val="20"/>
          <w:szCs w:val="20"/>
        </w:rPr>
        <w:t>infocitos T y B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>- Concepto de antígeno y de anticuerpo. Estructura y función de los anticuerpos.</w:t>
      </w:r>
    </w:p>
    <w:p w:rsidR="008D7017" w:rsidRDefault="008D7D46">
      <w:pPr>
        <w:spacing w:before="120" w:after="0"/>
        <w:ind w:left="540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Heteroantígenos, isoantígenos y autoantígeno; Estructura de los antígenos.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Anticuerpos o inmunoglobulinas; Estructura de las inmunoglobulinas. Reacciones de: </w:t>
      </w:r>
      <w:r>
        <w:rPr>
          <w:rFonts w:ascii="Comic Sans MS" w:hAnsi="Comic Sans MS"/>
          <w:color w:val="000000"/>
          <w:sz w:val="20"/>
          <w:szCs w:val="20"/>
        </w:rPr>
        <w:t>precipitación, aglutinación, neutralización  y opsonización. Cooperación celular.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right="-57"/>
        <w:jc w:val="bot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>- Mecanismo de acción de la respuesta inmunitaria. Memoria inmunológica.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before="120" w:after="0"/>
        <w:ind w:left="567" w:right="-5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Teoría de la selección clonal: receptores específicos y células de memoria, células plasmáticas.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right="-57"/>
        <w:jc w:val="bot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>- L</w:t>
      </w:r>
      <w:r>
        <w:rPr>
          <w:rFonts w:ascii="Comic Sans MS" w:hAnsi="Comic Sans MS"/>
          <w:b/>
          <w:sz w:val="20"/>
          <w:szCs w:val="20"/>
          <w:lang w:val="es-ES"/>
        </w:rPr>
        <w:t>a inmunidad natural y artificial o adquirida. Sueros y vacunas.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8D7017" w:rsidRDefault="008D7D4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before="120" w:after="0"/>
        <w:ind w:left="567" w:right="-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Inmunidad natural; Inmunidad artificial o adquirida: vacunación y sueroterapia.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/>
          <w:i/>
          <w:sz w:val="16"/>
          <w:szCs w:val="16"/>
          <w:lang w:val="es-ES"/>
        </w:rPr>
        <w:t xml:space="preserve">- Disfunciones y deficiencias del sistema inmunitario. Alergias e inmunodeficiencias. El sida y sus efectos en </w:t>
      </w:r>
      <w:r>
        <w:rPr>
          <w:rFonts w:ascii="Comic Sans MS" w:hAnsi="Comic Sans MS"/>
          <w:i/>
          <w:sz w:val="16"/>
          <w:szCs w:val="16"/>
          <w:lang w:val="es-ES"/>
        </w:rPr>
        <w:t>el sistema inmunitario. Sistema inmunitario y cáncer.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/>
          <w:i/>
          <w:sz w:val="16"/>
          <w:szCs w:val="16"/>
          <w:lang w:val="es-ES"/>
        </w:rPr>
        <w:t>- Anticuerpos monoclonales e ingeniería genética.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i/>
          <w:sz w:val="16"/>
          <w:szCs w:val="16"/>
          <w:lang w:val="es-ES"/>
        </w:rPr>
      </w:pPr>
      <w:r>
        <w:rPr>
          <w:rFonts w:ascii="Comic Sans MS" w:hAnsi="Comic Sans MS"/>
          <w:i/>
          <w:sz w:val="16"/>
          <w:szCs w:val="16"/>
          <w:lang w:val="es-ES"/>
        </w:rPr>
        <w:t>- El trasplante de órganos y los problemas de rechazo.</w:t>
      </w:r>
    </w:p>
    <w:p w:rsidR="008D7017" w:rsidRDefault="008D7017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</w:p>
    <w:p w:rsidR="008D7017" w:rsidRDefault="008D7017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</w:p>
    <w:p w:rsidR="008D7017" w:rsidRDefault="008D7017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Esther González. Asesora UPNA</w:t>
      </w:r>
    </w:p>
    <w:p w:rsidR="008D7017" w:rsidRDefault="008D7D46">
      <w:pPr>
        <w:spacing w:before="120" w:after="0"/>
        <w:ind w:right="-57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Mª Jesús Lasarte. Coordinadora</w:t>
      </w:r>
    </w:p>
    <w:p w:rsidR="008D7017" w:rsidRDefault="008D7017">
      <w:pPr>
        <w:spacing w:before="120" w:after="0"/>
        <w:ind w:right="-57"/>
        <w:jc w:val="both"/>
      </w:pPr>
    </w:p>
    <w:sectPr w:rsidR="008D7017" w:rsidSect="008D701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D46" w:rsidRDefault="008D7D46" w:rsidP="008D7017">
      <w:pPr>
        <w:spacing w:after="0" w:line="240" w:lineRule="auto"/>
      </w:pPr>
      <w:r>
        <w:separator/>
      </w:r>
    </w:p>
  </w:endnote>
  <w:endnote w:type="continuationSeparator" w:id="1">
    <w:p w:rsidR="008D7D46" w:rsidRDefault="008D7D46" w:rsidP="008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roman"/>
    <w:pitch w:val="variable"/>
    <w:sig w:usb0="00000000" w:usb1="00000000" w:usb2="00000000" w:usb3="00000000" w:csb0="00000000" w:csb1="00000000"/>
  </w:font>
  <w:font w:name="ComicSansM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D46" w:rsidRDefault="008D7D46">
      <w:r>
        <w:separator/>
      </w:r>
    </w:p>
  </w:footnote>
  <w:footnote w:type="continuationSeparator" w:id="1">
    <w:p w:rsidR="008D7D46" w:rsidRDefault="008D7D46">
      <w:r>
        <w:continuationSeparator/>
      </w:r>
    </w:p>
  </w:footnote>
  <w:footnote w:id="2">
    <w:p w:rsidR="008D7017" w:rsidRDefault="008D7D46">
      <w:pPr>
        <w:pStyle w:val="Notaalpie"/>
      </w:pPr>
      <w:r>
        <w:footnoteRef/>
      </w:r>
      <w:r>
        <w:tab/>
      </w:r>
    </w:p>
    <w:p w:rsidR="008D7017" w:rsidRDefault="008D7017">
      <w:pPr>
        <w:pStyle w:val="Notaal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ED1"/>
    <w:multiLevelType w:val="multilevel"/>
    <w:tmpl w:val="276018DC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color w:val="00000A"/>
      </w:rPr>
    </w:lvl>
    <w:lvl w:ilvl="2">
      <w:start w:val="1"/>
      <w:numFmt w:val="upperLetter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4583742"/>
    <w:multiLevelType w:val="multilevel"/>
    <w:tmpl w:val="37E807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017"/>
    <w:rsid w:val="008D2E44"/>
    <w:rsid w:val="008D7017"/>
    <w:rsid w:val="008D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13702"/>
    <w:pPr>
      <w:suppressAutoHyphens/>
      <w:spacing w:after="200" w:line="252" w:lineRule="auto"/>
    </w:pPr>
    <w:rPr>
      <w:color w:val="00000A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E13702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E13702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E13702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E13702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E1370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E13702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E1370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E137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E137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76C8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3576C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22B2"/>
    <w:rPr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22B2"/>
    <w:rPr>
      <w:sz w:val="22"/>
      <w:szCs w:val="22"/>
      <w:lang w:val="eu-ES" w:eastAsia="en-US"/>
    </w:rPr>
  </w:style>
  <w:style w:type="character" w:customStyle="1" w:styleId="Ttulo1Car">
    <w:name w:val="Título 1 Car"/>
    <w:basedOn w:val="Fuentedeprrafopredeter"/>
    <w:link w:val="Encabezado1"/>
    <w:uiPriority w:val="9"/>
    <w:rsid w:val="00E1370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E13702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E13702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E13702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E13702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E13702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E13702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E13702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E13702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E13702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E13702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E13702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E13702"/>
    <w:rPr>
      <w:i/>
      <w:iCs/>
      <w:caps/>
      <w:spacing w:val="5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702"/>
  </w:style>
  <w:style w:type="character" w:customStyle="1" w:styleId="CitaCar">
    <w:name w:val="Cita Car"/>
    <w:basedOn w:val="Fuentedeprrafopredeter"/>
    <w:link w:val="Cita"/>
    <w:uiPriority w:val="29"/>
    <w:rsid w:val="00E13702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70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E13702"/>
    <w:rPr>
      <w:i/>
      <w:iCs/>
    </w:rPr>
  </w:style>
  <w:style w:type="character" w:styleId="nfasisintenso">
    <w:name w:val="Intense Emphasis"/>
    <w:uiPriority w:val="21"/>
    <w:qFormat/>
    <w:rsid w:val="00E13702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13702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E13702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E13702"/>
    <w:rPr>
      <w:caps/>
      <w:color w:val="622423"/>
      <w:spacing w:val="5"/>
      <w:u w:val="none" w:color="622423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C3AFF"/>
    <w:rPr>
      <w:rFonts w:ascii="Times New Roman" w:hAnsi="Times New Roman"/>
      <w:i/>
      <w:lang w:val="en-US"/>
    </w:rPr>
  </w:style>
  <w:style w:type="character" w:customStyle="1" w:styleId="ListLabel1">
    <w:name w:val="ListLabel 1"/>
    <w:rsid w:val="008D7017"/>
    <w:rPr>
      <w:b/>
    </w:rPr>
  </w:style>
  <w:style w:type="character" w:customStyle="1" w:styleId="ListLabel2">
    <w:name w:val="ListLabel 2"/>
    <w:rsid w:val="008D7017"/>
    <w:rPr>
      <w:rFonts w:eastAsia="Times New Roman" w:cs="Times New Roman"/>
    </w:rPr>
  </w:style>
  <w:style w:type="character" w:customStyle="1" w:styleId="ListLabel3">
    <w:name w:val="ListLabel 3"/>
    <w:rsid w:val="008D7017"/>
    <w:rPr>
      <w:rFonts w:cs="Courier New"/>
    </w:rPr>
  </w:style>
  <w:style w:type="character" w:customStyle="1" w:styleId="ListLabel4">
    <w:name w:val="ListLabel 4"/>
    <w:rsid w:val="008D7017"/>
    <w:rPr>
      <w:color w:val="00000A"/>
    </w:rPr>
  </w:style>
  <w:style w:type="character" w:customStyle="1" w:styleId="ListLabel5">
    <w:name w:val="ListLabel 5"/>
    <w:rsid w:val="008D7017"/>
    <w:rPr>
      <w:rFonts w:eastAsia="Calibri" w:cs="Times New Roman"/>
      <w:i w:val="0"/>
      <w:color w:val="00000A"/>
    </w:rPr>
  </w:style>
  <w:style w:type="character" w:customStyle="1" w:styleId="ListLabel6">
    <w:name w:val="ListLabel 6"/>
    <w:rsid w:val="008D7017"/>
    <w:rPr>
      <w:rFonts w:eastAsia="Times New Roman" w:cs="Times New Roman"/>
      <w:b/>
    </w:rPr>
  </w:style>
  <w:style w:type="character" w:customStyle="1" w:styleId="ListLabel7">
    <w:name w:val="ListLabel 7"/>
    <w:rsid w:val="008D7017"/>
    <w:rPr>
      <w:b/>
      <w:i w:val="0"/>
      <w:color w:val="00000A"/>
    </w:rPr>
  </w:style>
  <w:style w:type="character" w:customStyle="1" w:styleId="ListLabel8">
    <w:name w:val="ListLabel 8"/>
    <w:rsid w:val="008D7017"/>
    <w:rPr>
      <w:rFonts w:eastAsia="Times New Roman" w:cs="Symbol"/>
    </w:rPr>
  </w:style>
  <w:style w:type="character" w:customStyle="1" w:styleId="Ancladenotaalpie">
    <w:name w:val="Ancla de nota al pie"/>
    <w:rsid w:val="008D7017"/>
    <w:rPr>
      <w:vertAlign w:val="superscript"/>
    </w:rPr>
  </w:style>
  <w:style w:type="character" w:customStyle="1" w:styleId="Ancladenotafinal">
    <w:name w:val="Ancla de nota final"/>
    <w:rsid w:val="008D7017"/>
    <w:rPr>
      <w:vertAlign w:val="superscript"/>
    </w:rPr>
  </w:style>
  <w:style w:type="character" w:customStyle="1" w:styleId="ListLabel9">
    <w:name w:val="ListLabel 9"/>
    <w:rsid w:val="008D7017"/>
    <w:rPr>
      <w:b/>
      <w:i w:val="0"/>
      <w:color w:val="00000A"/>
    </w:rPr>
  </w:style>
  <w:style w:type="character" w:customStyle="1" w:styleId="ListLabel10">
    <w:name w:val="ListLabel 10"/>
    <w:rsid w:val="008D7017"/>
    <w:rPr>
      <w:b/>
      <w:i w:val="0"/>
      <w:color w:val="00000A"/>
    </w:rPr>
  </w:style>
  <w:style w:type="character" w:customStyle="1" w:styleId="Caracteresdenotaalpie">
    <w:name w:val="Caracteres de nota al pie"/>
    <w:rsid w:val="008D7017"/>
  </w:style>
  <w:style w:type="character" w:customStyle="1" w:styleId="Caracteresdenotafinal">
    <w:name w:val="Caracteres de nota final"/>
    <w:rsid w:val="008D7017"/>
  </w:style>
  <w:style w:type="paragraph" w:styleId="Encabezado">
    <w:name w:val="header"/>
    <w:basedOn w:val="Normal"/>
    <w:next w:val="Cuerpodetexto"/>
    <w:link w:val="EncabezadoCar"/>
    <w:rsid w:val="008D70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8D7017"/>
    <w:pPr>
      <w:spacing w:after="140" w:line="288" w:lineRule="auto"/>
    </w:pPr>
  </w:style>
  <w:style w:type="paragraph" w:styleId="Lista">
    <w:name w:val="List"/>
    <w:basedOn w:val="Cuerpodetexto"/>
    <w:rsid w:val="008D7017"/>
    <w:rPr>
      <w:rFonts w:cs="Mangal"/>
    </w:rPr>
  </w:style>
  <w:style w:type="paragraph" w:customStyle="1" w:styleId="Pie">
    <w:name w:val="Pie"/>
    <w:basedOn w:val="Normal"/>
    <w:rsid w:val="008D70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D7017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E1370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576C8"/>
    <w:pPr>
      <w:spacing w:after="0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Encabezamiento">
    <w:name w:val="Encabezamiento"/>
    <w:basedOn w:val="Normal"/>
    <w:link w:val="EncabezadoCar"/>
    <w:uiPriority w:val="99"/>
    <w:semiHidden/>
    <w:unhideWhenUsed/>
    <w:rsid w:val="001D22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1D22B2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uiPriority w:val="35"/>
    <w:qFormat/>
    <w:rsid w:val="00E13702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3702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3702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E1370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1370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702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E13702"/>
  </w:style>
  <w:style w:type="paragraph" w:styleId="Textoindependiente2">
    <w:name w:val="Body Text 2"/>
    <w:basedOn w:val="Normal"/>
    <w:link w:val="Textoindependiente2Car"/>
    <w:semiHidden/>
    <w:rsid w:val="006C3AFF"/>
    <w:p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after="0" w:line="240" w:lineRule="auto"/>
    </w:pPr>
    <w:rPr>
      <w:rFonts w:ascii="Times New Roman" w:hAnsi="Times New Roman"/>
      <w:i/>
      <w:sz w:val="20"/>
      <w:szCs w:val="20"/>
      <w:lang w:eastAsia="es-ES" w:bidi="ar-SA"/>
    </w:rPr>
  </w:style>
  <w:style w:type="paragraph" w:customStyle="1" w:styleId="Notaalpie">
    <w:name w:val="Nota al pie"/>
    <w:basedOn w:val="Normal"/>
    <w:rsid w:val="008D70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2507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CONCRECIONES AL CURSO BIOLOGIA  2º BACHILLERATO</dc:title>
  <dc:creator>Juanjo</dc:creator>
  <cp:lastModifiedBy>IES Sancho III</cp:lastModifiedBy>
  <cp:revision>2</cp:revision>
  <cp:lastPrinted>2011-09-29T11:33:00Z</cp:lastPrinted>
  <dcterms:created xsi:type="dcterms:W3CDTF">2015-05-25T09:17:00Z</dcterms:created>
  <dcterms:modified xsi:type="dcterms:W3CDTF">2015-05-25T09:17:00Z</dcterms:modified>
  <dc:language>es-ES</dc:language>
</cp:coreProperties>
</file>